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9E1DB8" w:rsidP="002179B6">
          <w:pPr>
            <w:pStyle w:val="Meno"/>
            <w:rPr>
              <w:b/>
            </w:rPr>
          </w:pPr>
          <w:r>
            <w:rPr>
              <w:b/>
            </w:rPr>
            <w:t>AUTEX  OL 10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Pr="009C72D8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9C72D8" w:rsidRDefault="00371F58" w:rsidP="00371F5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C72D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</w:t>
            </w:r>
            <w:r w:rsidR="009C72D8" w:rsidRPr="009C72D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utex  OL </w:t>
            </w:r>
            <w:r w:rsid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10  </w:t>
            </w:r>
            <w:r w:rsidR="009C72D8" w:rsidRP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>je mazací olej vyvinutý pre ložiská a prevody priemyselných zariadení vybavené cirkulačnými</w:t>
            </w:r>
            <w:r w:rsid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C72D8" w:rsidRP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mazacími systémami. Ide o hlboko rafinovaný minerálny olej obsahujúci prísady, ktoré zabraňujú oxidácií a korózií.</w:t>
            </w:r>
            <w:r w:rsidR="009C72D8" w:rsidRP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Poskytuje vysokú úroveň ochrany kovových častí proti korózii a nadmernému opotrebovaniu, vykazuje vynikajúcu</w:t>
            </w:r>
            <w:r w:rsid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C72D8" w:rsidRP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>odolnosť proti oxidácií a tepelnému rozkladu. Vykazuje rýchlu separáciu vzduchu a vody, vďaka čomu je možné</w:t>
            </w:r>
            <w:r w:rsid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9C72D8" w:rsidRPr="009C72D8">
              <w:rPr>
                <w:rFonts w:ascii="Arial Unicode MS" w:eastAsia="Arial Unicode MS" w:hAnsi="Arial Unicode MS" w:cs="Arial Unicode MS"/>
                <w:sz w:val="18"/>
                <w:szCs w:val="18"/>
              </w:rPr>
              <w:t>dosiahnuť spoľahlivú prevádzku a dlhú životnosť oleja a zariadení.</w:t>
            </w:r>
          </w:p>
        </w:tc>
      </w:tr>
      <w:tr w:rsidR="002179B6" w:rsidTr="009C72D8">
        <w:trPr>
          <w:trHeight w:val="1300"/>
        </w:trPr>
        <w:tc>
          <w:tcPr>
            <w:tcW w:w="1921" w:type="dxa"/>
          </w:tcPr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pOUžITIE</w:t>
            </w:r>
          </w:p>
          <w:p w:rsidR="00311BC8" w:rsidRPr="00311BC8" w:rsidRDefault="00311BC8" w:rsidP="00311BC8">
            <w:pPr>
              <w:rPr>
                <w:b/>
                <w:color w:val="548DD4" w:themeColor="text2" w:themeTint="99"/>
                <w:lang w:bidi="sk-SK"/>
              </w:rPr>
            </w:pPr>
            <w:r>
              <w:rPr>
                <w:color w:val="548DD4" w:themeColor="text2" w:themeTint="99"/>
                <w:lang w:bidi="sk-SK"/>
              </w:rPr>
              <w:t xml:space="preserve">            </w:t>
            </w:r>
            <w:r w:rsidRPr="00311BC8">
              <w:rPr>
                <w:b/>
                <w:color w:val="548DD4" w:themeColor="text2" w:themeTint="99"/>
                <w:lang w:bidi="sk-SK"/>
              </w:rPr>
              <w:t>A</w:t>
            </w:r>
          </w:p>
          <w:p w:rsidR="00311BC8" w:rsidRPr="00311BC8" w:rsidRDefault="00311BC8" w:rsidP="00311BC8">
            <w:pPr>
              <w:rPr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VÝHODY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311BC8" w:rsidRPr="002966AA" w:rsidRDefault="00311BC8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2966A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Olejom mazané klzné a valivé ložiská</w:t>
            </w:r>
          </w:p>
          <w:p w:rsidR="00311BC8" w:rsidRPr="002966AA" w:rsidRDefault="009C72D8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966A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Na priemyselné použitie</w:t>
            </w:r>
          </w:p>
          <w:p w:rsidR="00474C68" w:rsidRPr="002966AA" w:rsidRDefault="00474C68" w:rsidP="00474C6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2966A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Cirkulačné systémy obrábacích strojov</w:t>
            </w:r>
          </w:p>
          <w:p w:rsidR="00474C68" w:rsidRPr="002966AA" w:rsidRDefault="00474C68" w:rsidP="00474C6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2966A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Ložiská vysokootáčkových vretien s malou vôľou</w:t>
            </w:r>
          </w:p>
          <w:p w:rsidR="00474C68" w:rsidRPr="00474C68" w:rsidRDefault="00474C68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FFFFFF"/>
                <w:kern w:val="0"/>
                <w:sz w:val="18"/>
                <w:szCs w:val="18"/>
                <w:lang w:eastAsia="en-US"/>
              </w:rPr>
            </w:pPr>
            <w:r w:rsidRPr="002966A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Nízko zaťažené hydraulické systémy, kde sa nepožadujú </w:t>
            </w:r>
            <w:proofErr w:type="spellStart"/>
            <w:r w:rsidRPr="002966A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protioderové</w:t>
            </w:r>
            <w:proofErr w:type="spellEnd"/>
            <w:r w:rsidRPr="002966A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vlastnosti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2179B6" w:rsidRPr="000B486B" w:rsidRDefault="004F2D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Vynikajúca mazacia schopnosť</w:t>
            </w:r>
            <w:r w:rsidR="00343136" w:rsidRP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 w:rsidR="00343136" w:rsidRP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fektívne zníženie trenia a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="00343136" w:rsidRP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opotrebenia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="003554E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z</w:t>
            </w:r>
            <w:r w:rsidR="00343136" w:rsidRP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výšená životnosť zariadení, znížené náklady na náhradné diely a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343136" w:rsidRP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prevádzkové náklady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Dobrá tepelná a oxidačná stálosť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, n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etvoria sa škodlivé usadeniny ani pri vysokých teplotách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d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lhší výmenný interval oleja a životnosť zariadenia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Vynikajúca </w:t>
            </w:r>
            <w:proofErr w:type="spellStart"/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odlúčivosť</w:t>
            </w:r>
            <w:proofErr w:type="spellEnd"/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vody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, v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oda sa rýchlo oddelí od oleja a môže byť vypustená zo systému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Chráni voči abnormálnej korózii a opotrebeniu zariadenia</w:t>
            </w:r>
            <w:r w:rsidR="00343136">
              <w:rPr>
                <w:rFonts w:ascii="Arial Unicode MS" w:eastAsia="Arial Unicode MS" w:hAnsi="Arial Unicode MS" w:cs="Arial Unicode MS"/>
                <w:sz w:val="18"/>
                <w:szCs w:val="18"/>
              </w:rPr>
              <w:t>, d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lhší výmenný interval oleja a životnosť zariadenia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Rýchla </w:t>
            </w:r>
            <w:proofErr w:type="spellStart"/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odlúčivosť</w:t>
            </w:r>
            <w:proofErr w:type="spellEnd"/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vzduchu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, s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úvislý mazací film, bez vzduchových bublín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Nižšie riziko </w:t>
            </w:r>
            <w:proofErr w:type="spellStart"/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kavitácie</w:t>
            </w:r>
            <w:proofErr w:type="spellEnd"/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, o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dchádzajúci vzduch nespôsobuje zvýšenie penivosti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Spoľahlivá prevád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zka a dlhšia životnosť zariadenia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Vynikajúca ochrana proti korózii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, ú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činná ochrana ocele a neželezných kovových častí aj v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prítomnosti</w:t>
            </w:r>
            <w:r w:rsidR="004B1DD4">
              <w:t xml:space="preserve"> 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vody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, d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lhá životnosť strojov, nízke náklady na údržbu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Nízka viskozita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, n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ízke vnútorné trenie, úspora energie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, z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výšený odvod tepla, vynikajúci chladiaci účinok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Nízka penivosť</w:t>
            </w:r>
            <w:r w:rsid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, s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t>úvislý mazací film, aj pri vysokom zaťažení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Menej prestojov, nižšie náklady na údržbu</w:t>
            </w:r>
            <w:r w:rsidRPr="004F2DB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B1DD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0,857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B1DD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10,1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B1DD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2,65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B1DD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97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B1DD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-39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B1DD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160</w:t>
                  </w:r>
                </w:p>
              </w:tc>
            </w:tr>
          </w:tbl>
          <w:p w:rsidR="002179B6" w:rsidRPr="00311BC8" w:rsidRDefault="001661FE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311BC8" w:rsidRPr="00311BC8" w:rsidRDefault="00311BC8" w:rsidP="0013504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UnicodeMS" w:eastAsiaTheme="minorHAnsi" w:hAnsi="ArialUnicodeMS" w:cs="ArialUnicodeMS"/>
                <w:color w:val="000000"/>
                <w:kern w:val="0"/>
                <w:lang w:eastAsia="en-US"/>
              </w:rPr>
              <w:t>V</w:t>
            </w:r>
            <w:r w:rsidR="004B1DD4"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  <w:t>iskozitná trieda: ISO VG 10</w:t>
            </w:r>
            <w:r w:rsidRPr="00311BC8">
              <w:rPr>
                <w:rFonts w:ascii="ArialUnicodeMS" w:eastAsiaTheme="minorHAnsi" w:hAnsi="ArialUnicodeMS" w:cs="ArialUnicodeMS"/>
                <w:color w:val="FFFFFF"/>
                <w:kern w:val="0"/>
                <w:sz w:val="18"/>
                <w:szCs w:val="18"/>
                <w:lang w:eastAsia="en-US"/>
              </w:rPr>
              <w:t>N 51517-1 (C)</w:t>
            </w:r>
          </w:p>
          <w:p w:rsidR="000B486B" w:rsidRPr="004B1DD4" w:rsidRDefault="004B1DD4" w:rsidP="004B1DD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 111</w:t>
            </w:r>
            <w:r w:rsidRP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t>158 HL</w:t>
            </w:r>
            <w:r w:rsidRP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ISO-L-FC</w:t>
            </w:r>
            <w:r w:rsidRP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ISO-L-HL</w:t>
            </w:r>
            <w:r w:rsidRP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51524-1 (HL)</w:t>
            </w:r>
            <w:r w:rsidRPr="004B1DD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51517-2 (CL)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3554E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3554E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3554E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3554E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3554E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3554E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3554E4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3554E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75" w:rsidRDefault="002D5E75" w:rsidP="002179B6">
      <w:pPr>
        <w:spacing w:before="0" w:after="0" w:line="240" w:lineRule="auto"/>
      </w:pPr>
      <w:r>
        <w:separator/>
      </w:r>
    </w:p>
  </w:endnote>
  <w:endnote w:type="continuationSeparator" w:id="0">
    <w:p w:rsidR="002D5E75" w:rsidRDefault="002D5E75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10" w:rsidRDefault="00326710" w:rsidP="00326710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326710" w:rsidRDefault="00326710">
    <w:pPr>
      <w:pStyle w:val="Pta"/>
    </w:pPr>
    <w:r>
      <w:t xml:space="preserve">                                                                                  1 /2</w:t>
    </w:r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75" w:rsidRDefault="002D5E75" w:rsidP="002179B6">
      <w:pPr>
        <w:spacing w:before="0" w:after="0" w:line="240" w:lineRule="auto"/>
      </w:pPr>
      <w:r>
        <w:separator/>
      </w:r>
    </w:p>
  </w:footnote>
  <w:footnote w:type="continuationSeparator" w:id="0">
    <w:p w:rsidR="002D5E75" w:rsidRDefault="002D5E75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E404C"/>
    <w:rsid w:val="0012103F"/>
    <w:rsid w:val="00135044"/>
    <w:rsid w:val="001661FE"/>
    <w:rsid w:val="002179B6"/>
    <w:rsid w:val="00252727"/>
    <w:rsid w:val="002966AA"/>
    <w:rsid w:val="002D5E75"/>
    <w:rsid w:val="002E7F35"/>
    <w:rsid w:val="00306C22"/>
    <w:rsid w:val="00311BC8"/>
    <w:rsid w:val="00326710"/>
    <w:rsid w:val="00327E21"/>
    <w:rsid w:val="00343136"/>
    <w:rsid w:val="003554E4"/>
    <w:rsid w:val="0037196C"/>
    <w:rsid w:val="00371F58"/>
    <w:rsid w:val="003765F3"/>
    <w:rsid w:val="00474C68"/>
    <w:rsid w:val="004B1DD4"/>
    <w:rsid w:val="004F2DB6"/>
    <w:rsid w:val="00581E39"/>
    <w:rsid w:val="005C7B6C"/>
    <w:rsid w:val="005F3127"/>
    <w:rsid w:val="006559EA"/>
    <w:rsid w:val="006D7EAB"/>
    <w:rsid w:val="007375B5"/>
    <w:rsid w:val="00784C94"/>
    <w:rsid w:val="00806568"/>
    <w:rsid w:val="008C0706"/>
    <w:rsid w:val="008D54F1"/>
    <w:rsid w:val="009200A8"/>
    <w:rsid w:val="00964E51"/>
    <w:rsid w:val="00986B26"/>
    <w:rsid w:val="009C72D8"/>
    <w:rsid w:val="009E1DB8"/>
    <w:rsid w:val="00A35AE2"/>
    <w:rsid w:val="00A35B17"/>
    <w:rsid w:val="00A76B70"/>
    <w:rsid w:val="00B24BA1"/>
    <w:rsid w:val="00B518F4"/>
    <w:rsid w:val="00B5699B"/>
    <w:rsid w:val="00BA0B2B"/>
    <w:rsid w:val="00BD2AC0"/>
    <w:rsid w:val="00C726F3"/>
    <w:rsid w:val="00D031CB"/>
    <w:rsid w:val="00D07849"/>
    <w:rsid w:val="00D20D11"/>
    <w:rsid w:val="00D228C4"/>
    <w:rsid w:val="00DB6E12"/>
    <w:rsid w:val="00E5386F"/>
    <w:rsid w:val="00E57168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96FC0"/>
    <w:rsid w:val="000B6C5E"/>
    <w:rsid w:val="000D1AE6"/>
    <w:rsid w:val="00132CB3"/>
    <w:rsid w:val="001C6DED"/>
    <w:rsid w:val="00340583"/>
    <w:rsid w:val="00687541"/>
    <w:rsid w:val="00813EC5"/>
    <w:rsid w:val="00967066"/>
    <w:rsid w:val="00AE7377"/>
    <w:rsid w:val="00CC37A6"/>
    <w:rsid w:val="00D0731B"/>
    <w:rsid w:val="00D238A2"/>
    <w:rsid w:val="00D96BD1"/>
    <w:rsid w:val="00ED417F"/>
    <w:rsid w:val="00F93DED"/>
    <w:rsid w:val="00F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6841209E8BFF40B89AA25390325023F7">
    <w:name w:val="6841209E8BFF40B89AA25390325023F7"/>
    <w:rsid w:val="00813E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4E1C-57B7-495D-85E4-01B23EFB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OL 10</dc:creator>
  <cp:lastModifiedBy>AUTEX-ZA</cp:lastModifiedBy>
  <cp:revision>11</cp:revision>
  <cp:lastPrinted>2019-03-12T13:42:00Z</cp:lastPrinted>
  <dcterms:created xsi:type="dcterms:W3CDTF">2022-02-25T09:24:00Z</dcterms:created>
  <dcterms:modified xsi:type="dcterms:W3CDTF">2022-03-03T10:08:00Z</dcterms:modified>
</cp:coreProperties>
</file>